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0C3" w:rsidRPr="001D5C21" w:rsidRDefault="00C260C3" w:rsidP="001D5C21">
      <w:pPr>
        <w:spacing w:line="480" w:lineRule="auto"/>
        <w:jc w:val="center"/>
        <w:rPr>
          <w:rFonts w:ascii="Times New Roman" w:hAnsi="Times New Roman" w:cs="Times New Roman"/>
          <w:b/>
          <w:sz w:val="24"/>
          <w:szCs w:val="24"/>
        </w:rPr>
      </w:pPr>
      <w:r w:rsidRPr="001D5C21">
        <w:rPr>
          <w:rFonts w:ascii="Times New Roman" w:hAnsi="Times New Roman" w:cs="Times New Roman"/>
          <w:b/>
          <w:sz w:val="24"/>
          <w:szCs w:val="24"/>
        </w:rPr>
        <w:t>Quality and Culture Summary and Reflection</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In a health setting, cross-cultural understanding is vital between patients and providers. It is the way through which accurate d</w:t>
      </w:r>
      <w:bookmarkStart w:id="0" w:name="_GoBack"/>
      <w:bookmarkEnd w:id="0"/>
      <w:r w:rsidRPr="001D5C21">
        <w:rPr>
          <w:rFonts w:ascii="Times New Roman" w:hAnsi="Times New Roman" w:cs="Times New Roman"/>
          <w:sz w:val="24"/>
          <w:szCs w:val="24"/>
        </w:rPr>
        <w:t xml:space="preserve">iagnosis can be made hence helping in most appropriate treatment methods. The language barrier is a hindrance to communication and can result in misunderstandings and inaccurate diagnosis. Health providers also need to show the patients that they have confidence in them since the study has shown that people live up or down to the expectations of those who believe in them. </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A meticulous doctor is careful not to allow any prejudices to influence their decision making and giving appropriate treatment plan to their patients. This is evident although most human beings tend to </w:t>
      </w:r>
      <w:r w:rsidRPr="001D5C21">
        <w:rPr>
          <w:rFonts w:ascii="Times New Roman" w:hAnsi="Times New Roman" w:cs="Times New Roman"/>
          <w:sz w:val="24"/>
          <w:szCs w:val="24"/>
        </w:rPr>
        <w:t>harbor</w:t>
      </w:r>
      <w:r w:rsidRPr="001D5C21">
        <w:rPr>
          <w:rFonts w:ascii="Times New Roman" w:hAnsi="Times New Roman" w:cs="Times New Roman"/>
          <w:sz w:val="24"/>
          <w:szCs w:val="24"/>
        </w:rPr>
        <w:t xml:space="preserve"> some assumptions about other people based on their nature and way of life. Sometimes the patient may not have the ability for language fluency which can pose to be a great challenge to communication. In such a case, health practitioners may be forced to create an environment where the patient feels comfortable expressing themselves well. Sometimes an interpreter is necessary to get the right diagnosis as well as asking more direct questions as well as open-ended ones. </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Sometimes cultural beliefs play a significant role in health practices. However, some opinions may be based on myths. There may also be cases where the cultural beliefs may differ about a specific illness. In such cases, the health practitioner needs to be careful in dealing with patients since some comments could lead to patients withholding some critical information that could be important in the diagnosis. The primary goal should be developing good relationships with patients so that they can share openly with doctors. Sometimes there may be cases of non-adherence from some patients to a precise treatment plan. In such a case it would be advisable for the health practitioner to involve a family member or talk to the patient and get to understand </w:t>
      </w:r>
      <w:r w:rsidRPr="001D5C21">
        <w:rPr>
          <w:rFonts w:ascii="Times New Roman" w:hAnsi="Times New Roman" w:cs="Times New Roman"/>
          <w:sz w:val="24"/>
          <w:szCs w:val="24"/>
        </w:rPr>
        <w:lastRenderedPageBreak/>
        <w:t xml:space="preserve">the reasons behind the </w:t>
      </w:r>
      <w:proofErr w:type="spellStart"/>
      <w:r w:rsidRPr="001D5C21">
        <w:rPr>
          <w:rFonts w:ascii="Times New Roman" w:hAnsi="Times New Roman" w:cs="Times New Roman"/>
          <w:sz w:val="24"/>
          <w:szCs w:val="24"/>
        </w:rPr>
        <w:t>behaviour</w:t>
      </w:r>
      <w:proofErr w:type="spellEnd"/>
      <w:r w:rsidRPr="001D5C21">
        <w:rPr>
          <w:rFonts w:ascii="Times New Roman" w:hAnsi="Times New Roman" w:cs="Times New Roman"/>
          <w:sz w:val="24"/>
          <w:szCs w:val="24"/>
        </w:rPr>
        <w:t>. In some cases, the patients may give their reasons for lack of adherence to a particular regimen as lacking money to purchase the medications. While it might be right and might require exploring payment options, it is also essential for the doctor to inquire more on other factors such as psychological and cultural that could be causing the non-adherence.</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When there is a communication barrier, interpreter help is essential. However, certain things need to be considered in that eye-contact should be maintained with the patient even if they don’t understand the language the doctor speaks. The standard tone should also be used as well as pauses after sentences to allow the interpreter time to communicate. The interpreters should also ensure that they stick to the opinions of the patients and the doctor as opposed to their own. Clarifications should be made with the most straightforward vocabulary and should be as close to the said words as much as possible. The interpreter should be a professional trained for the task, and although there may be a relative willing to volunteer to work, it would be inappropriate according to the legal guidelines. </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Every patient is unique and should, therefore, receive exceptional consideration when they visit any health setting. Generalizing situations based on culture or places of origin and assuming that patients are just the same is wrong. Although there may be similarities in certain people around the world, it is always advisable to find out for sure if the claim is valid. A persons’ culture is based on so many factors that may be inexhaustible, and it is therefore important not to generalize in a medical setup. Different cultures mean unique things for various people. Numerous factors can contribute to contact different diseases. Environmental factors, for example, play a significant role in counteracting predispositions to certain conditions. Studies in the medical sector prove that various diseases have varying causal effects. The research also </w:t>
      </w:r>
      <w:r w:rsidRPr="001D5C21">
        <w:rPr>
          <w:rFonts w:ascii="Times New Roman" w:hAnsi="Times New Roman" w:cs="Times New Roman"/>
          <w:sz w:val="24"/>
          <w:szCs w:val="24"/>
        </w:rPr>
        <w:lastRenderedPageBreak/>
        <w:t xml:space="preserve">shows that Hispanics have a lower rate of contacting different types of cancers compared to the majority of others in the US population, but this does not translate to different mortality rates of the same from the rest. </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Traditional medicines and healers are also consulted by some people who may also be using other types of conventional western medicine. It is essential for medical practitioners to put into consideration of such instances while treating their patients and inquire from them since such practices could have detrimental effects on their health.</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Body languages and interpretation of some symbols vary from various cultures. One gesture could mean different things to people from different cultures. Smiling, for example, means happiness in the US while people with Chinese origin may smile in sad and uncomfortable situations. It is vital to note the variations and seek to respect each other’s culture for better understandings and always clarify whenever there is a misunderstanding. Symbols and body languages cannot, therefore, be used as bridges to language gaps in health facilities. </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Sometimes family members may want to be part of the treatment plan and accompany the patients to the doctor. To go about this issue, the patient should make the decision and advise the doctor whether to allow them or not. In some cases, the patient’s family are required to sign legal documents or make decisions on the treatment plans or surgeries. A good example is when husbands are asked to give permissions for treatment of pregnant wives. </w:t>
      </w:r>
    </w:p>
    <w:p w:rsidR="00C260C3" w:rsidRPr="001D5C21" w:rsidRDefault="00C260C3" w:rsidP="001D5C21">
      <w:pPr>
        <w:spacing w:line="480" w:lineRule="auto"/>
        <w:ind w:firstLine="720"/>
        <w:rPr>
          <w:rFonts w:ascii="Times New Roman" w:hAnsi="Times New Roman" w:cs="Times New Roman"/>
          <w:sz w:val="24"/>
          <w:szCs w:val="24"/>
        </w:rPr>
      </w:pPr>
      <w:r w:rsidRPr="001D5C21">
        <w:rPr>
          <w:rFonts w:ascii="Times New Roman" w:hAnsi="Times New Roman" w:cs="Times New Roman"/>
          <w:sz w:val="24"/>
          <w:szCs w:val="24"/>
        </w:rPr>
        <w:t xml:space="preserve">It is crucial for health providers to understand their patients and their cultural differences. Muslims, for example, have different modesty compared to Christians. Handshakes with strangers for Christians is not taken as a big deal as it is for Muslims. Different communities have varying beliefs on health, and it is hence significant to consider these factors. Any health </w:t>
      </w:r>
      <w:r w:rsidRPr="001D5C21">
        <w:rPr>
          <w:rFonts w:ascii="Times New Roman" w:hAnsi="Times New Roman" w:cs="Times New Roman"/>
          <w:sz w:val="24"/>
          <w:szCs w:val="24"/>
        </w:rPr>
        <w:lastRenderedPageBreak/>
        <w:t xml:space="preserve">provider willing to accomplish their goals in the industry has the opportunity to learn the above tactics and use the cultural competences to achieve. </w:t>
      </w:r>
    </w:p>
    <w:p w:rsidR="005B5E37" w:rsidRPr="001D5C21" w:rsidRDefault="005B5E37" w:rsidP="001D5C21">
      <w:pPr>
        <w:spacing w:line="480" w:lineRule="auto"/>
        <w:rPr>
          <w:rFonts w:ascii="Times New Roman" w:hAnsi="Times New Roman" w:cs="Times New Roman"/>
          <w:sz w:val="24"/>
          <w:szCs w:val="24"/>
        </w:rPr>
      </w:pPr>
    </w:p>
    <w:sectPr w:rsidR="005B5E37" w:rsidRPr="001D5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3F3"/>
    <w:rsid w:val="001A2436"/>
    <w:rsid w:val="001D5C21"/>
    <w:rsid w:val="0037690A"/>
    <w:rsid w:val="0046205E"/>
    <w:rsid w:val="004E53F3"/>
    <w:rsid w:val="005B5E37"/>
    <w:rsid w:val="00821035"/>
    <w:rsid w:val="008C07F8"/>
    <w:rsid w:val="00A336C5"/>
    <w:rsid w:val="00AB7CEF"/>
    <w:rsid w:val="00AD1EC2"/>
    <w:rsid w:val="00B7201F"/>
    <w:rsid w:val="00BB790E"/>
    <w:rsid w:val="00C260C3"/>
    <w:rsid w:val="00FE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5E5EE6-4DB2-4BB1-B193-C611BC1A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794</TotalTime>
  <Pages>4</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2019-03-17T04:24:00Z</dcterms:created>
  <dcterms:modified xsi:type="dcterms:W3CDTF">2019-03-17T17:38:00Z</dcterms:modified>
</cp:coreProperties>
</file>